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5" w:tblpY="1203"/>
        <w:tblOverlap w:val="never"/>
        <w:tblW w:w="10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保障办公设备正常购置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保障办公设备正常购置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办公桌椅、电脑、打印机等办公设备购置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新增或置换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办公桌椅、电脑、打印机等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厉行节约、据实保障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资产验收通过率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购置完成时间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2024年12月30日前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服务企业、保障园区营商环境、促进园区经济发展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保障管委会工作正常有序运行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办公设备使用年限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rFonts w:hint="eastAsia" w:ascii="宋体" w:hAnsi="宋体" w:eastAsia="宋体" w:cs="宋体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Style w:val="6"/>
          <w:rFonts w:eastAsia="宋体"/>
          <w:lang w:val="en-US" w:eastAsia="zh-CN" w:bidi="ar"/>
        </w:rPr>
      </w:pPr>
    </w:p>
    <w:p/>
    <w:p/>
    <w:p/>
    <w:tbl>
      <w:tblPr>
        <w:tblStyle w:val="2"/>
        <w:tblpPr w:leftFromText="180" w:rightFromText="180" w:vertAnchor="text" w:horzAnchor="page" w:tblpX="1015" w:tblpY="333"/>
        <w:tblOverlap w:val="never"/>
        <w:tblW w:w="101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管委会招商引资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保障招商引资工作开展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保障招商引资工作开展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开展招商引资项目洽谈次数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外出招商洽谈项目个数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≥80个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按照招商活动方案执行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增加税收、技工贸总收入等促进园区经济发展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带动就业，促进园区高质量发展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带动园区绿化建设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公检法业务经费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保障公检法工作正常开展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保障公检法工作正常开展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公检法办案工作经费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占用社会资源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办案件数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据实考核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结案质量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办案效率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保障社会稳定安全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优化政治生态环境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促进社会稳定发展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园区产业项目集中开工活动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保障园区产业项目集中开工活动正常开展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保障园区产业项目集中开工活动正常开展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园区产业项目集中开工活动经费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集中开工活动次数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按照活动方案执行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活动完成及时率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优化营商环境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促进绿化建设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管委会办公用房租赁、水电费、物业管理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保障管委会办公用房租赁、水电费支出、物业管理支出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保障管委会办公用房租赁、水电费支出、物业管理支出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办公用房租赁、水电费、物业管理经费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≤290万元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办公用房租赁数量、物业管理面积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按实际情况完成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管委会相关工作正常开展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得到有效保障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保安保洁、维护绿化及时性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保密经费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保障保密工作开展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保障保密工作开展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年度资金总额支出达标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保密工作有效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经费及时支出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对构建法制社会起积极作用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节能环保经费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保障节能环保工作开展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保障节能环保工作开展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节能减碳环保宣传等工作经费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对园区企业节能环保宣传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对园区居民节能环保宣传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节能减碳环保宣传效果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树立节能环保意识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工作完成及时率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促进园区节能减碳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促进生态可持续发展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有效促进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促进园区节能环保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蓝天保卫战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开展蓝天保卫战工作，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负责蓝天保卫战工作的正常开展，宣传、处置、应急、整改等任务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蓝天保卫战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改善园区空气质量，提升群众幸福指数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园区空气质量得以提升和改善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优良率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空气质量持续改善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空气质量持续改善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大气环境治理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大气环境治理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大气环境治理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对园区环境进行整治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对园区环境进行整治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社会成本占用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人居环境整治面积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整治时效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持续改善经济环境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保障居民生活环境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保障居民生活环境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园区企业服务经费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保障园区企业服务到位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保障园区企业服务到位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园区企业服务经费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≤70万元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服务园区重点企业、项目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企业服务体系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企业服务及时率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服务企业，带动社会就业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服务企业，带动企业维护生态环境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智慧园区建设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维持智慧园区工作运行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维持智慧园区工作运行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智慧园区建设经费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建设个数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系统运行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系统日常运行经费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管委会运维经费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管委会运维经费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管委会运维次数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以实际情况为准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保障管委会正常运行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运维响应时间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园区档案馆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保障管委会档案工作开展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保障管委会档案工作开展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园区档案馆的建设及档案工作整理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档案馆硬件建设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以实际情况为准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保障档案工作正常运行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业务开展及时率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管委会其他业务发展经费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保障管委会业务工作开展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保障管委会业务工作开展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其他业务发展经费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园区业务发展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带动社会就业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维护生态环境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信息网络安全系统建设及运维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保障信息网络安全系统建设及运维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保障信息网络安全系统建设及运维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保障管委会网络运行及信息安全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基础设施运维费用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根据国家费用标准计算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硬件不间断正常运行率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网络正常运行率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促进管委会网络稳定的作用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软件维护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按软件实际数量计算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对环境影响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服务能力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党政业务经费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保障党政业务正常开展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保障党政业务正常开展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业务实施经费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对生态环境的影响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业务开展次数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以实际情况为准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业务水准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业务开展及时率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促进党政业务能力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保障党政业务经费提供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对环境影响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业务能力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经开区展厅及商务中心等硬件建设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开展经开区展厅及商务中心、电子屏阅览室等硬件建设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开展经开区展厅及商务中心、电子屏阅览室等硬件建设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展厅及商务中心硬件建设经费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对生态环境的影响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硬件建设个数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硬件合格率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项目建设及时率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提升园区硬件水平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对生态环境的影响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招商引资水平规范化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31"/>
        <w:gridCol w:w="1972"/>
        <w:gridCol w:w="3480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宣传经费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媒体合作、外围宣传广告、重大活动和专题宣传、日常宣传。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与省市党报、党刊、党台、党网建立良性互动合作关系，强化平台宣传，扩大宣传半径，树立经开区对外良好形象。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媒体合作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其他宣传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综合利用报刊、电视、网站、微信公众号等宣传渠道，推送营商环境、项目建设、招商引资等报道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以园区公众号为抓手，推送政务新闻、招工、政策解读等各类信息宣传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按要求宣传到位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持续做好宣传工作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宣传到位及时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促进园区经济发展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树立经开区对外良好形象程度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不产生环境污染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人才发展专项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积极兑现人才政策，开展人才交流活动，引进各类人才。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优化人才服务，打造人才高地。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人才政策兑现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≤780万元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人才交流培训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据实兑现人才政策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据实保障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按需开展人才交流培训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按需引进人才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及时引进人才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助力企业发展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提升人员素质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不产生环境污染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2"/>
        <w:tblW w:w="101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绩效考核专项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开展绩效考核相关工作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力促园区薪酬管理创新，着力提升绩效考核时效性、精准度，激励机关干部履职尽责、担当作为。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绩效考核相关费用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根据需要开支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激励机关干部履职尽责、担当作为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按需开支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促进园区经济发展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对激发广大干部干事创业的积极性和主动性影响程度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不产生环境污染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非在编人员经费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2193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保障其他人员经费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选择优秀人才队伍，提升聘用人员素质和办事效率，进一步提升队伍整体建设水平。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非在编人员经费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≤2193万元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用于非在编人员经费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据实保障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拨付总额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足额拨付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拨付时间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按时拨付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对激发广大干部干事创业的积极性和主动性影响程度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办案专项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确保查办案件工作的顺利进行，规范派出机构办案经费的开支和管理。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确保查办案件工作的顺利进行，规范派出机构办案经费的开支和管理。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纪检津贴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≤2.376万元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查办案件费用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≤14.624万元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信息安全设备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社会劳动成本，社会劳动资源成本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节约劳动成本，提高资源使用效率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对生态环境无危害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立案数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案件办理公平公正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案件办理公平公正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如期完成各项攻坚任务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挽回经济损失，涉案款上缴财政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涉案款及时上缴财政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深入整治群众身边腐败和作风问题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确保群众满意度达90%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清廉建设专项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全面完成“清廉园区”建设各项任务，实现组织领导有保障、教育管理有措施、权力运行有监督、廉政文化有氛围的“四有”目标。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全面完成“清廉园区”建设各项任务，实现组织领导有保障、教育管理有措施、权力运行有监督、廉政文化有氛围的“四有”目标。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清廉文化建设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社会劳动成本，社会劳动资源成本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节约劳动成本，提高资源使用效率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对生态环境无危害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打造一处廉政文化阵地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打造一处廉政文化阵地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如期完成各项任务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以清廉建设推动园区高质量发展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以清廉建设推动园区高质量发展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一体推进“不敢腐、不能腐、不想腐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一体推进“不敢腐、不能腐、不想腐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以清廉建设推动园区高质量发展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以清廉建设推动园区高质量发展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区作风建设专项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通过开展活动、各种宣传途径，加强干部职工的政治思想建设、作风建设、集中解决职工思想作风、学风、工作作风中存在的突出问题。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通过开展活动、各种宣传途径，加强干部职工的政治思想建设、作风建设、集中解决职工思想作风、学风、工作作风中存在的突出问题。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作风建设宣传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社会劳动成本，社会劳动资源成本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节约劳动成本，提高资源使用效率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对生态环境无危害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组织一次作风建设专项活动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确保作风建设活动保质保量完成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如期完成各项任务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完成率100%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以作风建设推动园区高质量发展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以作风建设推动园区高质量发展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以党风带政风促民风来提高社会效益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以党风带政风促民风来提高社会效益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以作风建设推动园区高质量发展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以作风建设推动园区高质量发展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财政业务运行维护经费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提高财政工作效率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加强财政电子信息化建设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财政运行维护经费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电子卖场、预算一体化、非税收入系统等运维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完成党工委、管委会安排的工作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社会经济效益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助力园区经济高质量发展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财政系统信息网络建设效益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税收征管经费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联合税务部门加大税收征管及欠税清理力度，多措并举，有效堵塞税收征管漏洞。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不断提高税收征管水平，切实做到应收尽收。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税收征管经费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≤1800万元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年度地方税收任务完成率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做好税收征管工作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年度地方税收同比增长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助力园区经济高质量发展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水务PPP缺口政府补贴资金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规范PPP项目建设运营，确保项目正常运行。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加强园区PPP项目规范发展。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水务PPP缺口政府补贴资金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水务PPP缺口政府补贴资金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保障水务PPP缺口政府补贴资金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社会经济效益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助力园区经济高质量发展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水务PPP运行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财源建设经费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积极打好财源建设主动仗，聚焦破解财政工作“增收难”问题。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做好财源建设工作。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财源建设经费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年度地方税收任务完成率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做好财源建设工作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年度地方税收同比增长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助力园区经济高质量发展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经济生态效益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6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335"/>
        <w:gridCol w:w="1845"/>
        <w:gridCol w:w="3315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开发建设局业务经费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政策兑现第三方服务，检测次数不少于三次；招投标培训；房屋安全排查、鉴定、整治及改造；消防工程质量监督和消防技术服务等有利于园区优化营商环境、保障安全生产的一系列工作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政策兑现第三方服务，检测次数不少于三次；招投标培训；房屋安全排查、鉴定、整治及改造；消防工程质量监督和消防技术服务等有利于园区优化营商环境、保障安全生产的一系列工作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业务经费支出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提供服务，优化营商环境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减少灾害，防治污染环境，破坏生态平衡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园区所有的企业和在建工地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覆盖率大于等于100%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提高安全性，减少事故的发生，保障生命财产安全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2024年完成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促进社会经济发展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改善生活条件，促进社会和谐稳定，提高社会效益，带动就业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社会反响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保障安全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效果明显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2"/>
        <w:tblW w:w="102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065"/>
        <w:gridCol w:w="1380"/>
        <w:gridCol w:w="3990"/>
        <w:gridCol w:w="18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施工图审查费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为做好建设工程施工图审查工作，确保施工图审查制度正常实施，保障建设工程质量安全和公共利益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为做好建设工程施工图审查工作，确保施工图审查制度正常实施，保障建设工程质量安全和公共利益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对企业施工图审查补贴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控制成本，提高项目的经济效益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减少资源消耗，保护生态环境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施工图审查补贴企业个数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约40个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提高安全性，减少事故的发生，保障生命财产安全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补贴完成率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提供便利性，促进经济发展，增加收入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保证公共事业安全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符合国家相应规范标准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减少对环境的影响，保护生态环境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保护生态环境，促进可持续发展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Style w:val="2"/>
        <w:tblW w:w="101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4"/>
        <w:gridCol w:w="1064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社会治理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为确保信访维稳、禁毒、反电诈等各项工作全面完成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确保信访维稳、禁毒、反电诈等各项工作全面完成，提升社会稳定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信访维稳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≥80万元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社会综治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禁毒、反电诈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维护园区社会稳定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毛发检测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开展法治宣传活动次数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≥10次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公职人员普法考试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政法工作高质量发展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按时间节点完成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助推园区经济发展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维护社会稳定和谐发展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维护社会稳定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提升工作服务水平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提高群众满意度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社会事务业务经费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与政法委、公安、检察、法院、司法等协调工作、其他民生保障工作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确保社会事务业务各项工作全面完成，提升社会稳定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社会事务业务经费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实施民生项目，解决好群众最关心最直接最现实的利益问题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开展亮剑行动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社会事务工作达标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按时间节点完成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群众生活水平得到提升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提升群众获得感、幸福感、安全感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2"/>
        <w:tblW w:w="102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245"/>
        <w:gridCol w:w="1335"/>
        <w:gridCol w:w="3725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社会事务保障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完成2024年社会事务保障工作（社会社会事务工作及三创工作）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完成2024年社会事务保障工作（社会社会事务工作及三创工作）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水库降等报废所需经费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退役军人等慰问经费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病媒生物防治、职业病防治宣传费用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创森生态廊道及义务植树活动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文明创建公益宣传及活动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国卫公益宣传及活动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服务民生，提高质量发展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降等报废数量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退役军人慰问次数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巩固国三创成果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按时间节点完成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助推园区经济发展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提升文明素养，提质市容环境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环境卫生情况改善程度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提高人民生活水平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交通保障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完成2024年交通保障工作，维护园区交通秩序，落实道路交通安全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完成2024年交通保障工作，维护园区交通秩序，落实道路交通安全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培训或专业检查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道路交通安全宣传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交通保障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≤25万元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维护园区交通秩序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培训或专业检查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维护园区交通秩序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按时间节点完成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助推园区经济发展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维护园区交通秩序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全面净化政治生态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全面净化政治生态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提升工作服务水平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275"/>
        <w:gridCol w:w="1844"/>
        <w:gridCol w:w="289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机关党委经费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2024/1-2024/12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党建引领促园区高质量发展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党建引领促园区高质量发展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党建经费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节约社会劳动成本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政治生态好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政治生态好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1.新增企业党组织;2.开展“五帮三送”企业党组织3.发展党员；4.支持企业党组织建设；5.开展春节、“七一”慰问对象；6.提质新建党群服务站点。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2家;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2.≥2家；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3.≥5人；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4.≥10家；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5.≥10人；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6.≥1家。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加强园区党建工作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支持企业党组织建设、新增企业党组织、开展“五帮三送”企业党组织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发展党员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开展春节、“七一”慰问对象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及时慰问到位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提质新建党群服务站点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发挥党建引领的重要作用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党员素质提升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政治生态建设成果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强化党的组织建设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党员干部廉洁自律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保障职工基本权益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保障职工基本权益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节约社会劳动成本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1.为园区职工购买体检卡、生日卡、电影卡、蛋糕卡、七个节日卡。2.夏送清凉活动。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3.慰问活动。4.疗养活动。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1.≥1次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2.≥1次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3.≥1次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保障职工合法权益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为园区职工购买体检卡、生日卡、电影卡、蛋糕卡、七个节日卡。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及时发放到位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夏送清凉、慰问、疗养活动。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及时发放到位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促进劳资关系的和谐发展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促进社会和谐稳定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增强工会影响力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职工的满意度和幸福感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为职工排忧解难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2"/>
        <w:tblW w:w="102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1867"/>
        <w:gridCol w:w="3375"/>
        <w:gridCol w:w="1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hanging="440" w:hanging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邵阳经济技术开发区管理委员会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群团、乡村帮扶等经费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保障妇女儿童合法权益；让东城村实现农业农村现代化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保障妇女儿童合法权益；让东城村实现农业农村现代化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群团、乡村帮扶等工作经费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节约社会劳动成本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东城村人居环境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群团工作：1.举办三八妇女节活动；2.为园区机关在编女性别和劳务派遣女性人员购买“湘女关爱保”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1.≥1次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乡村振兴工作：1.给东城村提供后盾单位经费；2.给市派驻村工作队按标准提供驻村生活补助、通讯补助、交通补助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群团工作：保护妇女儿童的合法权益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乡村振兴工作：提高村集体经济收入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三八妇女节活动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当天完成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驻村工作队的关爱保障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及时发放到位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发挥驻村工作队在乡村振兴中的重要作用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推动“我为群众办实事”，为群众答疑解惑。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人居环境整治，美丽乡村建设。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持续增加东城村村集体经济收入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增长率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机关在编女性和劳务派遣女性满意度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村民满意度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</w:tbl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推进“十四五”规划落实，争取“五好”园区真抓实干奖励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1.完成党工委、管委会下达的年度目标任务；2.完成我局正常工作和重点工作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统计津贴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≤120万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社会劳动成本使用率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无危害、无污染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统计专项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完成党工委、管委会安排的年度目标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完成年度工作任务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技工贸总收入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提升经开区执行力和公信力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提振本区经济发展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深入开展长江经济带生态环境污染治理工程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sz w:val="20"/>
          <w:szCs w:val="20"/>
        </w:rPr>
      </w:pPr>
    </w:p>
    <w:p/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产业发展业务经费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推进“十四五”规划落实，争取“五好”园区真抓实干奖励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1.完成党工委、管委会下达的年度目标任务；2.完成我局正常工作和重点工作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全年项目支出预算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≤350万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社会劳动成本使用率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无危害、无污染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产业发展业务经费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≤350万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完成党工委、管委会安排的年度目标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完成年度工作任务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技工贸总收入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≧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提升经开区执行力和公信力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提振本区经济发展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深入开展长江经济带生态环境污染治理工程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逐步提升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ESI仿宋-GB2312" w:hAnsi="CESI仿宋-GB2312" w:eastAsia="CESI仿宋-GB2312" w:cs="CESI仿宋-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p/>
    <w:p/>
    <w:tbl>
      <w:tblPr>
        <w:tblStyle w:val="2"/>
        <w:tblW w:w="10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300"/>
        <w:gridCol w:w="2065"/>
        <w:gridCol w:w="3335"/>
        <w:gridCol w:w="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经济合作局招商引资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计划引进项目40个，其中亿元以上项目10个，10亿元以上项目1个；进一步做好洽谈企业的服务工作，完成市级下达我区的招商引资目标任务，同时做好来年项目的储备工作。确保引进企业符合经济、环境发展需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计划引进项目40个，其中亿元以上项目10个，10亿元以上项目1个；进一步做好洽谈企业的服务工作，完成市级下达我区的招商引资目标任务，同时做好来年项目的储备工作。确保引进企业符合经济、环境发展需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2024年招商引资工作经费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引进省、市外资金到我区投资建设，为全区经济社会发展做积极贡献。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完成市级下达我区的招商引资目标任务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确保引进企业符合经济、环境发展需求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推动投资企业工商、税务双落地，扩大我区税源。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促进企业落地，增设岗位，拉动区内就业率。通过招商引资干部培训，提高招商队伍人员素质，为更好的开展各项工作奠定基础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为全区经济社会发展注入活力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招商引资企业对发展地方经济、改善经济结构、培养经济税源、增强地方财力发挥积极作用增加就业人数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围绕产业发展精准发力，优化招商引资环境，减少环境污染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带动经开区社会经济秩序的良性发展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社会公众或被引入企业对招商工作的满意度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</w:tbl>
    <w:p/>
    <w:p/>
    <w:p/>
    <w:p/>
    <w:tbl>
      <w:tblPr>
        <w:tblStyle w:val="2"/>
        <w:tblW w:w="106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55"/>
        <w:gridCol w:w="2025"/>
        <w:gridCol w:w="3060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政府招商服务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2024.1.1-2024.12.31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创新招商方式：专业化市场招商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创新招商方式：专业化市场招商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第三方中介提供精准招商信息10个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引进1个10亿元或者多个项目累计10亿元项目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确保引进企业符合经济、环境发展需求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2024年年底之前完成协议约定的招商任务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积极引进三类500强、行业龙头企业，增加财政税收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企业就业人数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围绕产业发展精准发力，优化招商引资环境，减少环境污染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带动经开区社会经济秩序的良性发展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经开区对招商信息的满意度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</w:tbl>
    <w:p/>
    <w:p/>
    <w:p/>
    <w:p/>
    <w:p/>
    <w:p/>
    <w:p/>
    <w:p/>
    <w:p/>
    <w:p/>
    <w:p/>
    <w:p/>
    <w:p/>
    <w:tbl>
      <w:tblPr>
        <w:tblStyle w:val="2"/>
        <w:tblW w:w="104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55"/>
        <w:gridCol w:w="2025"/>
        <w:gridCol w:w="3282"/>
        <w:gridCol w:w="1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跨境贸易综合服务平台建设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建设跨境贸易综合服务平台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6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建设跨境贸易综合服务平台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建设一套标准化跨境贸易综合服务平台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推进经开区外贸高质量发展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为申请跨境电商综合试验区奠定基础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外贸进出口总额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海关单一窗口数据对接、辅助监管系统和综合服务系统建设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带动经开区社会经济秩序的良性发展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外贸企业对平台运营的满意度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</w:tbl>
    <w:p/>
    <w:p/>
    <w:p/>
    <w:p/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75"/>
        <w:gridCol w:w="2025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农民工工资劳动执法保障及应急需周转金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联合双清区劳动监察大队共同处理园区劳资纠纷。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采取线上线下结合，加强劳动保障法律法规的宣传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双清区劳动监察大队执法经费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≤15万/年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开展劳动保障法律法规宣传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≤2.5万/次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调解、劝导投诉人员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督查建筑工地水土流失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园区劳动监察执法覆盖率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劳动保障法律法规宣传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2次/年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调解、劝导投诉人员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成功率</w:t>
            </w:r>
            <w:r>
              <w:rPr>
                <w:rFonts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督查建筑工地水土流失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水土保持良好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园区劳动监察执法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劳动保障法律法规宣传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园区劳动监察执法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追回欠薪200万元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解决劳资纠纷覆盖率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建筑工地水土流失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拦泥效果好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园区劳动监察执法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园区劳动关系和谐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园区企业满意度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农民工代表满意度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≥80%</w:t>
            </w:r>
          </w:p>
        </w:tc>
      </w:tr>
    </w:tbl>
    <w:p/>
    <w:p/>
    <w:p/>
    <w:p/>
    <w:tbl>
      <w:tblPr>
        <w:tblStyle w:val="2"/>
        <w:tblW w:w="10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75"/>
        <w:gridCol w:w="2025"/>
        <w:gridCol w:w="3550"/>
        <w:gridCol w:w="2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邵阳经济技术开发区管理委员会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企业用工招聘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完成招聘任务8000人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9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全方位服务园区企业招聘用人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春秋两季专项招工行动启动仪式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50000元/场/次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专场招聘会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50000元/场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兑现奖励政策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300元/人或500元/人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开展校企合作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15000元/次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开展招工宣传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500000元/次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参加春秋两季专项招工行动的人数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招聘专项行动现场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清洁、无污染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春秋两季专项招工行动启动仪式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专场招聘会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稳岗1、2个月人数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校企研讨会、企业人力资源HR进课堂、院校学生进企业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招工短信推送、公交广告投放宣传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招工专项行动、专场招聘完成率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东文宋体" w:hAnsi="东文宋体" w:eastAsia="东文宋体" w:cs="东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校企合作完成率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招工用工宣传完成率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东文宋体" w:hAnsi="东文宋体" w:eastAsia="东文宋体" w:cs="东文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东文宋体" w:hAnsi="东文宋体" w:eastAsia="东文宋体" w:cs="东文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春秋专项招工行动仪式完成时间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2024年8月15日前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专场招聘会完成时间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2024年10月31日前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兑现奖励政策时间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2025年3月31日前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校企合作完成时间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2024年11月30日前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招工用工宣传完成时间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2024年3月1日前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专项招聘会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提供就业岗位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招工专项行动、专场招聘服务民众提供就业岗位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6000人次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招聘专项行动现场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清洁、无污染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招聘工作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赋能园区企业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 满意度指标</w:t>
            </w: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园区企业满意度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主管部门满意度</w:t>
            </w: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75"/>
        <w:gridCol w:w="2025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消防车购置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保障园区高层建筑灭火救援能力，需购置一辆带有臂架的大罐高喷消防车，增强高层灭火救援力量。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为保障园区高层建筑、人民财产安全，提升园区高层建筑灭火救援能力。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保障人民财产安全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保障环境破坏率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采购车辆性能达标率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采购程序合规性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设备验收通过率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如期完成采购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降低事故财产损失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保障任务救援，保障人民财产安全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高质量完成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事故区域环境恢复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辖区应对火灾扑救能力提高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使用单位满意度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消防站正规化建设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根据上级文件要求保证消防大队的正常运行，保证服务的可持续性，建设完善消防站各项工作。保障灭火救援装备、设备储备，保障灭火救援防火系统力量，保障社会消防事业发展。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根据上级文件要求保证消防大队的正常运行，保证服务的可持续性，建设完善消防站各项工作。保障灭火救援装备、设备储备，保障灭火救援防火系统力量，保障社会消防事业发展。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消防设备、装备采购费用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社会劳动成本，社会劳动资源成本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节约劳动成本，提高资源使用效率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保障生态环境状态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消防宣传与演练场次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设备、器材物资采购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采购器材物资质量合格率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消防宣传与演练广泛、深刻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器材物资采购及时率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消防宣传及时有效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减少经济损失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保障任务救援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高质量完成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消防宣传普及度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器材使用及报废环境友好度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辖区应对火灾扑救能力提高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设备保管情况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服务对象满意程度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Style w:val="2"/>
        <w:tblW w:w="18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149"/>
        <w:gridCol w:w="1748"/>
        <w:gridCol w:w="3471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消防日常运行维护经费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为全面提升灭火救援力量的统一指挥调度能力，有效提高火场通信及灭火救援能力，保障灭火救援、消防专职、消防文员后勤工作，保障开展防火监督宣传任务，保障消防大队正常业务开支，保障消防车辆运行运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消防大队对图像综合会议系统及器材、设备、进行维修保养；每年性支出电子政务外网和指挥调度网链路租赁、光纤网络租赁、公专融合、视频对讲终端、119接警。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消防车维修维护、燃料加载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消防站内营区、设施设备维护维修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消防人员生活日常保障、训练保障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消防站内营区日常运营、网络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消防安全成本，社会劳动资源成本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节约劳动成本，提高资源使用效率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维修维护对环境不产生不良影响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不产生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维修营房面积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约4000平方米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设备、器材检查率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需保障消防人员数量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网络接口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消防车数量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维修项目优良率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网络通畅程度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各项故障处理时效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年底站内建筑及各项设施完好率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网络对消防对于办公、生活、训练工作支撑度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营房建筑对经开大队人员生活、训练工作支撑度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保障经开大队人员生活、训练工作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建筑使用及维护对环境友好度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光纤安装及维护对环境友好度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建筑可持续实用度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保养良好，可持续性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光纤对通信可持发展支持度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使用单位满意度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2"/>
        <w:tblW w:w="102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75"/>
        <w:gridCol w:w="1545"/>
        <w:gridCol w:w="339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大数据园区建设费（四期）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保障园区大数据中心的基本运转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2024年度政务中心大数据园区建设费（四期）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大数据园区建设费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≤279.34万/年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大数据运维费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≤36.66万/年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信息共享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信息系统投入使用率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信息收集、整理、传递的完成情况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推动大数据的应用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形成了经济发展新功能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园区工作水平提升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数据助力生态环境改善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开放数据持续性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用户使用满意度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创新创业大赛及服务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而推动企业成为技术创新主体、促进科技成果转化与产业化，发展以新兴产业为核心的高新技术产业，促进全区经济社会转型发展、为科学发展提供有力的科技支撑。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开展入孵企业（团队）、众创空间的管理和服务工作，组织项目路演等活动，明确企业（团队）的入孵、毕业标准和孵化程序，实现入孵企业的健康发展，加快高新技术成果产业化。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创新创业大赛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创业服务费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企业项目申报指导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对企业开展宣传、培训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科技示范基地到达评选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顺利通过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计划完成培训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有序开展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高新技术产业增加值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发挥基地优势，为科技发展提供平台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促进科技创新、科技惠民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有效利用基地，促进科技发展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利用科学技术对自然资源的保护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科技创新能力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275"/>
        <w:gridCol w:w="1824"/>
        <w:gridCol w:w="3216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政务大厅运行维护费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保障政务大厅网络运行、设施维护，为办事群众免费提供饮用水、公章刻制，协调园区社会信用体系建设工作，组织推动社会信用体系建设各项工作的实施等。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方便群众办事，更好地服务群众，确保工作有效运行，并努力争先创优。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政务大厅网络运维费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政务大厅维护费用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诚信体系建设费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15万/年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政务中心网络运维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负责社会信用体系建设工作管理和运行。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完成率90%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政务服务工作通过省市考核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顺利通过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政务大厅完成办件量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节约企业和办事群众支出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方便群众，为民办实事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政务服务事项覆盖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有效提供技术服务的生态效益改善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222222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222222"/>
                <w:kern w:val="0"/>
                <w:sz w:val="20"/>
                <w:szCs w:val="20"/>
                <w:u w:val="none"/>
                <w:lang w:val="en-US" w:eastAsia="zh-CN" w:bidi="ar"/>
              </w:rPr>
              <w:t>政务服务标准化规范化便利化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一件事一次办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窗口服务质量、效率及满意度评价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投资评审经费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评审协作委托业务费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节约社会劳动成本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完成评审项目数量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≧60个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Segoe UI" w:hAnsi="Segoe UI" w:eastAsia="Segoe UI" w:cs="Segoe U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评审误差率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项目完成评审时间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≦50天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节约财政资金，审核的项目审减比率达到指标值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审减率，≧10%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民生建设项目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推进环保生态建设项目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促进经济发展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保障项目顺利实施，促进经济增长。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项目单位对评审工作满意度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财评业务经费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评审业务培训、购买专业软件等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维持日常评审工作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评审业务培训、购买专业软件等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维持日常评审工作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评审业务培训费、购买专业软件等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节约社会劳动成本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对生态环境无污染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人员业务培训次数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加强评审业务培训，提升工作能力，购买办公所需专业软件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年度项目计划完成及时率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推动项目评审工作更高质量完成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推动民生建设项目评审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推进环保生态建设项目评审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对单位履职、促进事业发展的持续影响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项目单位对评审工作满意度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≧95%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质量安全生产专项经费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 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确保经开区建筑工地质量安全形势向好。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确保经开区建筑工地质量安全形势向好。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质量安全专项检查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提供服务，优化营商环境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实施环保措施，减少对环境的负面影响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园区所有在建工地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覆盖率大于等于100%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按进度完成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减少事故发生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效果较好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保证公共事业安全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提升明显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提高便利性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效果良好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金融服务实体经济，召开政、银、企业座谈会，协调企业融资和企业上市、开展培训、宣传活动、促进园区金融高质量发展。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1.完成党工委、管委会下达的年度目标任务；2.完成我部门正常工作和重点工作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社会劳动成本使用率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≥30%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生态环境情况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无危害、无污染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金融服务活动、基金和企业上市协调、人员培训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完成党工委、管委会安排的年度目标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完成年度工作任务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2024年年底前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协调企业融资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推动企业挂牌上市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完成“六保”之一，保就业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企业银行机构满意度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企业银行机构满意度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“四大安全”监管专项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加强食品、药品、特种设备、重点工业产品安全的监管力度，坚持把“四大安全”作为统筹发展和安全的有力抓手，有效防范安全风险，切实保障好人民群众生命财产安全。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1、完成辖区“四大”安全日常监管。2、完成辖区“四大”安全监管类业务培训。3、加强辖区“四大”安全宣传力度。4、完成辖区“四大”安全专项整治任务。5、辖区内不发生重大安全事故 6.经开区交办“四大”安全工作。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“四大安全”监管经费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组织开展“四大安全”监督检查市场主体的数量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≥200家次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组织开展“四大安全”安全监管类业务培训、会议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参与省级以上专业培训次数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发布“四大安全”宣传稿件数量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≥4篇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组织开展“四大安全”宣传教育活动次数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组织开展“四大安全”安全专项整治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组织开展“四大安全”检测检验工作次数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“四大安全”安全日常监督检查覆盖率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安全隐患整改率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“四大安全”安全监管类业务培训、会议完成率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加强宣传力度工作完成率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组织开展“四大安全”安全专项整治完成率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监督定期检测检验率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任务完成时间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≤2024年12月30日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安全隐患整改挽回社会经济损失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“四大”安全主体责任意识水平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主体责任意识明显增强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保障“四大”安全，避免发生“四大”较大安全事故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杜绝较大“四大”安全事故的发生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促进市场环境安全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提高“四大”安全市场主体的安全意识，提供化解“四大”安全风险服务工作效率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对“四大”安全监管达到的社会效益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公众对“四大”安全的满意度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服务发展专项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落实省、市优化营商环境工作部署，深化商事制度改革，进一步加强企业开办标准化、规范化，实现企业开办全流程“一件事一次办”，促进园区市场主体高质量发展，持续提升企业、群众办事便利感和满意度，营造市场化、法治化、国际化的营商环境。 2、深入贯彻落实《邵阳市人民政府办公室关于落实湘政办发 (2021] 12号文件精神的通知，组织开展消费维权、消费维权执法、3.15系列和人员编 活动、消费教育、消费指导与监督、诚信经营文明城市创建宣传等工作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营商环境，深化商事制度改革，提升企业、群众办事便利感和满意度，营造市场化、法治化、国际化的营商环境。优化消费环境、强化消费维权,创建放心消费,引导消费者科学、健康消费，理性适度维权，更好的保护消费者合法权益，维护市场经营秩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服务发展经费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新开办企业数量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“双随机、一公开”抽查企业数量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企业年报数量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≥1500户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消费维权调解数量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≥100次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新开办企业完成率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“双随机、一公开”抽查企业完成率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企业年报率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消费维权调解办结率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新开办企业用时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“双随机、一公开”抽查完成时限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年报完成时限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消费维权调解时限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45个工作日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企业开办服务便利化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消费调解挽回损失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市场准入环境改善度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消费环境改善度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提高市场主体准入服务工作效率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提高消费调解工作效率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社会公众对营商环境满意度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消费者对消费调解工作满意度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持续改善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10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117"/>
        <w:gridCol w:w="1320"/>
        <w:gridCol w:w="433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市场监管专项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以“构建一个统一大市场”为中心开展市场综合监督管理，紧紧围绕部门职能职责定位，规范和维护市场秩序，营造诚实守信、公平竞争的市场环境，创新和完善市场监管，推进市场监管现代化，建设科学高效的市场监管体系，不断提升市场综合监管效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快推动《公平竞争审查条例》工作，组织开展妨碍统一大市场和公平竞争的政策措施专项清理，深入开展民生领域反垄断执法专项行动，积极开展商业秘密保护活动和商业秘密保护示范站（点）建设，持续开展竞争倡导，促进商品要素资源在更大范围内畅通流动，加快推进“统一大市场”建设。妥善处理激发经营主体活力和维护市场秩序之间的关系，推动经济运行恢复向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 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经开区公平竞争审查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市场监管业务培训次数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市场监管助园区高质量发展宣传稿件数量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组织开展市场监管法律法规入企服务宣传教育活动次数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组织开展市场监管安全专项整治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开展商业秘密保护活动和商业秘密保护示范站（点）建设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经开区公平竞争审查完成率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市场监管业务培训工作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强化宣传工作完成率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组织开展市场监管入企服务法律法规宣教活动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组织开展市场监管安全专项整治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商业秘密保护工作完成率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检查和培训完成时间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2024.12.31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为推动经济实现质的有效提升和量的合理增长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持续好转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市场秩序良好，竞争环境不断优化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持续好转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消费环境改善度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持续好转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推动经济运行恢复向好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持续好转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社会公众对市场监管满意度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质量强区专项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建设质量强区，助力园区企业高质量发展。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1.持续开展产品质量宣传活动；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2.加大产品质量监督检查力度；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3.开展质量月宣传活动、指导企业参加市长质量奖、省长质量奖评选活动；                    4、缺陷产品召回工作联络站建设、质量基础设施一站式服务建设。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质量强区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 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开展产品质量安全监督检查次数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处置质量投诉、举报数量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≥80件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质量帮扶企业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≥10家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质量月宣传活动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开展产品质量安全入企服务宣传教育活动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产品质量安全监督检查完成率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质量帮扶企业完成率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开展质量月宣传活动完成率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处置质量投诉、举报数量完成率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质量培训完成率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质量月活动完成时间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≤2024年9月30日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推进质量社会共治，形成良好的质量社会氛围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引导企业牢固树立质量第一意识，增强企业落实质量提升行动的主动性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持续提升邵阳市经开区品牌形象，改善产品质量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政府质量工作社会公众满意度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</w:tr>
    </w:tbl>
    <w:p/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1196"/>
        <w:gridCol w:w="1639"/>
        <w:gridCol w:w="3285"/>
        <w:gridCol w:w="1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知识产权战略专项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20万元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7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优化知识产权服务体系，完善知识产权保护体系建设，助力企业高质量发展。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79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1.专利授权量200件；2.完成知识产权质押融资5000万元；3、开展2次知识产权培训；4、开展专利、商标专项执法检查。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知识产权战略经费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 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不适用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企业专利授权量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≥200件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专利商标执法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≥5件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开展企业知识产权培训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≥2次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专利授权数量完成率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质押融资完成率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专利侵权，商标假冒执法结案率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国家知识产权优势企业，示范企业覆盖率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企业专利授权量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12月31日之前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质押融资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12月31日之前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专利商标执法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12月31日之前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开展企业知识产权培训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12月31日之前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降低企业知识产权费用支出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合理规划企业知识产权布局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企业知识产权保护普及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企业知识产权行业竞争力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不适用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增强企业知识产权保护意识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增强企业知识产权行业竞争力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持续向好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服务企业满意度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≥90%</w:t>
            </w:r>
          </w:p>
        </w:tc>
      </w:tr>
    </w:tbl>
    <w:p/>
    <w:p/>
    <w:tbl>
      <w:tblPr>
        <w:tblStyle w:val="2"/>
        <w:tblW w:w="101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95"/>
        <w:gridCol w:w="2058"/>
        <w:gridCol w:w="3015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应急救助管理专项经费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进一步提高本质安全水平，实现一般事故起数、死亡人数下降，不发生较大及以上事故的目标，确保全区安全生产形势稳定向好。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进一步提高本质安全水平，实现一般事故起数、死亡人数下降，不发生较大及以上事故的目标，确保全区安全生产形势稳定向好。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应急管理专项经费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可能造成负面影响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对生态环境可能造成负面影响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安全生产会议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提高应急处置能力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应急处置及时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及时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减少安全事故的损失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生产性经营性安全事故死亡人数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生态环境有所改善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有所改善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亿元GDP死亡率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降低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群众对应急管理工作的满意度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tbl>
      <w:tblPr>
        <w:tblStyle w:val="2"/>
        <w:tblW w:w="105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575"/>
        <w:gridCol w:w="1635"/>
        <w:gridCol w:w="3329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生态环境服务专项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生态环境污染治理服务、生态环境服务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负责生态环境污染治理事项服务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红旗河生态湿地（一期）质保金和维保金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改善红旗河生态环境，提升群众幸福指数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红旗河水质得以提升和改善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红旗河生态湿地（一期）水生植物生长正常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红旗河生态湿地（一期）水生植物生长正常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红旗河生态湿地（一期）水生植物生长正常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环境治理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环境治理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环境治理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企业满意度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tbl>
      <w:tblPr>
        <w:tblStyle w:val="2"/>
        <w:tblW w:w="103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635"/>
        <w:gridCol w:w="1970"/>
        <w:gridCol w:w="303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生态环境污染治理经费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负责生态环境服务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应急监测等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环保管家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≤40万元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日常监测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信用评价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应急演练及修编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完成环保管家、应急监测等任务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改善生态环境质量，提升园区环境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全面打好污染防治攻坚战，建设五好园区。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全面打好污染防治攻坚战。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促进环境质量持续改善。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促进环境质量持续改善。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促进环境质量持续改善。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企业满意度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社会满意度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＞90%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tbl>
      <w:tblPr>
        <w:tblStyle w:val="2"/>
        <w:tblW w:w="104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305"/>
        <w:gridCol w:w="1634"/>
        <w:gridCol w:w="3720"/>
        <w:gridCol w:w="19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违法用地整改复垦专项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200万元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经开区范围核查确需整改的图斑后，违法破坏的耕地复绿复耕，打击经开区范围内的非法采矿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经开区范围核查确需整改的图斑后，违法破坏的耕地复绿复耕，打击经开区范围内的非法采矿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强化内部控制，资金使用依法依规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社会成本影响情况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经开区范围内整改复垦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抓好各项工作，强化用地建设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按时按量完成本年度所有工作任务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合理整改，助推经开区经济高质量发展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加强违法用地整改复垦，确保精准打击经开区范围内非法采矿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推进农村乱占耕地建房专项整治行动，坚决遏制土地违法增量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全面加强土地执法监察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落实最严格耕地保护制度，加大违法违规占用耕地处置力度，牢牢守住耕地红线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</w:t>
            </w:r>
          </w:p>
        </w:tc>
        <w:tc>
          <w:tcPr>
            <w:tcW w:w="1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</w:tbl>
    <w:p>
      <w:pPr>
        <w:jc w:val="center"/>
      </w:pPr>
    </w:p>
    <w:p/>
    <w:p/>
    <w:p/>
    <w:p/>
    <w:p/>
    <w:p/>
    <w:tbl>
      <w:tblPr>
        <w:tblStyle w:val="2"/>
        <w:tblW w:w="10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515"/>
        <w:gridCol w:w="2040"/>
        <w:gridCol w:w="3479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林地规划管理专项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100万元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完成十井铺控规调规项目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9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完成十井铺控规调规项目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加强预算执行，预算完成率90%以上，严格控制预算追加，除政策性增资及上级安排的专项工作外，不追加单位基本预算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社会成本影响情况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十井铺控规调规项目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抓好规划工作，优化经开区范围内开发建设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按时按量完成本年度所有工作任务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保障建设用地，助推经开区经济高质量发展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不断优化国土空间开发格局，为经开区产业发展、项目建设留足空间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生态功能区集中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国土空间利用最大化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</w:tbl>
    <w:p/>
    <w:p/>
    <w:p/>
    <w:p/>
    <w:p/>
    <w:p/>
    <w:p/>
    <w:p/>
    <w:p/>
    <w:p/>
    <w:p/>
    <w:tbl>
      <w:tblPr>
        <w:tblStyle w:val="2"/>
        <w:tblW w:w="10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515"/>
        <w:gridCol w:w="1680"/>
        <w:gridCol w:w="387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规划编制调整勘测费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300万元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9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完成经开区三类工业用地调整及各项规划调整论证项目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9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完成经开区三类工业用地调整及各项规划调整论证项目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提高资金使用效率，资金使用依法依规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社会成本影响情况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生态环境污染情况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无污染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规划竣工核实测量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抓好调规工作，强化经开区用地建设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按时按量完成本年度所有工作任务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保障建设用地，助推经开区经济高质量发展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全面强化用地保障，确保经开区重点项目、重大产业的用地“应保尽保”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严守生态环境红线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各规划项目持续良好推进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服务对象满意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</w:tbl>
    <w:p/>
    <w:p/>
    <w:p/>
    <w:p/>
    <w:p/>
    <w:p/>
    <w:p/>
    <w:p/>
    <w:p/>
    <w:p/>
    <w:p/>
    <w:tbl>
      <w:tblPr>
        <w:tblStyle w:val="2"/>
        <w:tblW w:w="1014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185"/>
        <w:gridCol w:w="1860"/>
        <w:gridCol w:w="2795"/>
        <w:gridCol w:w="2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环境卫生经费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2009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围绕创建全国文明城市主要目标，坚持提升品质，加大力度，辖区人居环境持续改善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道路清扫保洁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5.8元\平方米\年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河道保洁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25万元\年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园林绿化养护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300万元\年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辖区环境卫生水平稳步提升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生活垃圾日产日清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无积压、无满溢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辖区绿化提升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日垃圾清运量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40吨每日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清扫保洁作业机械化率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生活垃圾无害化处理率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绿化覆盖率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立行立改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长效推进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辖区人居环境持续改善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辖区人居环境持续改善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清扫保洁达到“五无”“五净”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辖区人居环境持续改善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来访群众满意度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90%以上</w:t>
            </w:r>
          </w:p>
        </w:tc>
      </w:tr>
    </w:tbl>
    <w:p/>
    <w:p/>
    <w:p/>
    <w:p/>
    <w:p/>
    <w:tbl>
      <w:tblPr>
        <w:tblStyle w:val="2"/>
        <w:tblW w:w="10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234"/>
        <w:gridCol w:w="1575"/>
        <w:gridCol w:w="318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城市管理、执法工作经费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进一步加大城市管理、执法力度，有效提升城区整体环境，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执法保障经费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管理、执法运行经费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≤30万元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行政诉讼降低率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辖区人居环境持续提升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新增违建查处率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执法安全事故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持续推进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罚没收入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管理、执法方面投诉降低率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人居环境持续提升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执法案件办结率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来访群众满意率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</w:tbl>
    <w:p/>
    <w:p/>
    <w:p/>
    <w:p/>
    <w:p/>
    <w:p/>
    <w:p/>
    <w:p/>
    <w:p/>
    <w:p/>
    <w:p/>
    <w:p/>
    <w:tbl>
      <w:tblPr>
        <w:tblStyle w:val="2"/>
        <w:tblW w:w="100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560"/>
        <w:gridCol w:w="1924"/>
        <w:gridCol w:w="2880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50万元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辖区内垃圾分类知晓率、参与率、分类率逐步提升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2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辖区内垃圾分类知晓率、参与率、分类率逐步提升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分类设施设备投入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分类运行费用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宣教费用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厨余、有害、可分收物分出率逐步提升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有害垃圾处理率占比提升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宣传活动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专题培训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4次%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居民知晓率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分类覆盖率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持续推进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其他垃圾处理量降低率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提升居民分类意识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生活垃圾可利用率逐步增长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人居环境持续提升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来访群众满意率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95%以上</w:t>
            </w:r>
          </w:p>
        </w:tc>
      </w:tr>
    </w:tbl>
    <w:p/>
    <w:p/>
    <w:p/>
    <w:p/>
    <w:p/>
    <w:p/>
    <w:p/>
    <w:p/>
    <w:p/>
    <w:p/>
    <w:tbl>
      <w:tblPr>
        <w:tblStyle w:val="2"/>
        <w:tblW w:w="101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195"/>
        <w:gridCol w:w="1935"/>
        <w:gridCol w:w="312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市政维护管理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辖区内市政设施完好，生活污水及时处理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2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辖区内市政设施完好，生活污水及时处理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市政维护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≤148万元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污水泵站管理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≤150万元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辖区居民出行安全感提升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市政施工作业达到8个百分百要求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生活污水处理量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5万立方/月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市政设施维护率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合同期限内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2024年11月30日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运营成本降低率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市政设施方面投诉降低率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污水输送处置率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人居环境持续提升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来访群众满意率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90%以上</w:t>
            </w:r>
          </w:p>
        </w:tc>
      </w:tr>
    </w:tbl>
    <w:p/>
    <w:p/>
    <w:p/>
    <w:p/>
    <w:p/>
    <w:p/>
    <w:p/>
    <w:p/>
    <w:p/>
    <w:p/>
    <w:p/>
    <w:p/>
    <w:tbl>
      <w:tblPr>
        <w:tblStyle w:val="2"/>
        <w:tblW w:w="101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335"/>
        <w:gridCol w:w="1475"/>
        <w:gridCol w:w="3330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增人增资预留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2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保障增人增资经费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激励机关干部履职尽责、担当作为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管委会增人增资预留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≤1067万元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对社会发展等方面造成的负面影响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对自然生态环境造成的负面影响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发放人数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新进人员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发放总额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发放时间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按时发放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促进园区经济发展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对激发广大干部干事创业的积极性和主动性影响程度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不产生环境污染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 象满意度指标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/>
    <w:p/>
    <w:p/>
    <w:tbl>
      <w:tblPr>
        <w:tblStyle w:val="2"/>
        <w:tblW w:w="99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5"/>
        <w:gridCol w:w="1425"/>
        <w:gridCol w:w="1820"/>
        <w:gridCol w:w="3030"/>
        <w:gridCol w:w="1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7"/>
                <w:szCs w:val="37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经开区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2024 年项目支出绩效目标表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填报单位(盖章) ：邵阳经济技术开发区管理委员会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项目支出名称</w:t>
            </w: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经济产业发展专项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项目支出总金额</w:t>
            </w:r>
          </w:p>
        </w:tc>
        <w:tc>
          <w:tcPr>
            <w:tcW w:w="3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40000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项目支出实施期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实施期绩效目标</w:t>
            </w:r>
          </w:p>
        </w:tc>
        <w:tc>
          <w:tcPr>
            <w:tcW w:w="8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保障园区企业人才、科技、产业等补贴发放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本年度绩效目标</w:t>
            </w:r>
          </w:p>
        </w:tc>
        <w:tc>
          <w:tcPr>
            <w:tcW w:w="8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保障园区企业人才、科技、产业等补贴发放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本年度绩效指标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指标值及单位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对企业产业科技人才奖补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占用社会资源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生态环境成本指标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对环境污染情况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扶持项目个数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 个-300 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扶持优势产业链个数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 个-5 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项目年度投资计划完成率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项目验收合格率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专项资金下拨时间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达到拨付条件后30日内下拨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项目按时开工率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拉动地区固定资产投资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≥30 亿元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带动群众就业人数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≥3000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带动绿化面积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≥10 万亩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优势产业竞争力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支持领域优势产业产值占 全省比重持续提升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社会公众或服务对象满意度指标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企业或受益群众满意度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95%以上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p/>
    <w:p/>
    <w:p/>
    <w:p>
      <w:bookmarkStart w:id="0" w:name="_GoBack"/>
      <w:bookmarkEnd w:id="0"/>
    </w:p>
    <w:sectPr>
      <w:pgSz w:w="11906" w:h="16838"/>
      <w:pgMar w:top="1043" w:right="1236" w:bottom="1100" w:left="78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NWFlMjY0NzYzYmUzOGZhZDNmOWRkMzY0NTVhZWQifQ=="/>
  </w:docVars>
  <w:rsids>
    <w:rsidRoot w:val="00000000"/>
    <w:rsid w:val="01F1594A"/>
    <w:rsid w:val="023E370E"/>
    <w:rsid w:val="037B54CB"/>
    <w:rsid w:val="039D60E5"/>
    <w:rsid w:val="045D72C7"/>
    <w:rsid w:val="046441B2"/>
    <w:rsid w:val="05011E06"/>
    <w:rsid w:val="05184F9C"/>
    <w:rsid w:val="05200EB4"/>
    <w:rsid w:val="06231E4A"/>
    <w:rsid w:val="067A7CBC"/>
    <w:rsid w:val="087E436A"/>
    <w:rsid w:val="09324FA1"/>
    <w:rsid w:val="09C83435"/>
    <w:rsid w:val="0AD35C8A"/>
    <w:rsid w:val="0C4F74F5"/>
    <w:rsid w:val="0C793580"/>
    <w:rsid w:val="0DC857B1"/>
    <w:rsid w:val="0F73174D"/>
    <w:rsid w:val="12445DEA"/>
    <w:rsid w:val="134D68BA"/>
    <w:rsid w:val="14CE43BC"/>
    <w:rsid w:val="16B8137C"/>
    <w:rsid w:val="1A6A51B6"/>
    <w:rsid w:val="1AA2738A"/>
    <w:rsid w:val="1F1D16D5"/>
    <w:rsid w:val="1FC87893"/>
    <w:rsid w:val="21004E0A"/>
    <w:rsid w:val="216435EB"/>
    <w:rsid w:val="28D3610D"/>
    <w:rsid w:val="2A575E19"/>
    <w:rsid w:val="2A866380"/>
    <w:rsid w:val="2AB4113F"/>
    <w:rsid w:val="2CA70830"/>
    <w:rsid w:val="2E5F7614"/>
    <w:rsid w:val="34692557"/>
    <w:rsid w:val="34B14942"/>
    <w:rsid w:val="361C5DEB"/>
    <w:rsid w:val="373C4996"/>
    <w:rsid w:val="384A4E91"/>
    <w:rsid w:val="3897360E"/>
    <w:rsid w:val="38A04AB1"/>
    <w:rsid w:val="3A425F40"/>
    <w:rsid w:val="3A432B6A"/>
    <w:rsid w:val="3A48709A"/>
    <w:rsid w:val="3A7E0E22"/>
    <w:rsid w:val="3AD06BD4"/>
    <w:rsid w:val="3CD236AA"/>
    <w:rsid w:val="3DB53811"/>
    <w:rsid w:val="3E285C74"/>
    <w:rsid w:val="3F4B21EC"/>
    <w:rsid w:val="3FD17C46"/>
    <w:rsid w:val="40501B71"/>
    <w:rsid w:val="427A45C5"/>
    <w:rsid w:val="42CC505E"/>
    <w:rsid w:val="43672D9B"/>
    <w:rsid w:val="43730C45"/>
    <w:rsid w:val="44475483"/>
    <w:rsid w:val="459B5D6D"/>
    <w:rsid w:val="48106131"/>
    <w:rsid w:val="485503B8"/>
    <w:rsid w:val="485957A6"/>
    <w:rsid w:val="4A077ED2"/>
    <w:rsid w:val="4A45370A"/>
    <w:rsid w:val="4BB603B0"/>
    <w:rsid w:val="4C667968"/>
    <w:rsid w:val="4E9207A4"/>
    <w:rsid w:val="4F847B89"/>
    <w:rsid w:val="501F17AD"/>
    <w:rsid w:val="50A373DC"/>
    <w:rsid w:val="51F37EF0"/>
    <w:rsid w:val="51FA302C"/>
    <w:rsid w:val="535E75EB"/>
    <w:rsid w:val="53A07C03"/>
    <w:rsid w:val="56334770"/>
    <w:rsid w:val="56E62BF7"/>
    <w:rsid w:val="577E46FF"/>
    <w:rsid w:val="5980580F"/>
    <w:rsid w:val="5BB64468"/>
    <w:rsid w:val="5EE17A4E"/>
    <w:rsid w:val="5F5521EA"/>
    <w:rsid w:val="5F7E0234"/>
    <w:rsid w:val="5F804949"/>
    <w:rsid w:val="60FE73F7"/>
    <w:rsid w:val="6118527D"/>
    <w:rsid w:val="61446072"/>
    <w:rsid w:val="624532D2"/>
    <w:rsid w:val="62A047A5"/>
    <w:rsid w:val="62A36DC8"/>
    <w:rsid w:val="62BD2580"/>
    <w:rsid w:val="62CF7BBD"/>
    <w:rsid w:val="64B4350F"/>
    <w:rsid w:val="65907AD8"/>
    <w:rsid w:val="67874F0A"/>
    <w:rsid w:val="699060E9"/>
    <w:rsid w:val="6D34343E"/>
    <w:rsid w:val="6D8B5D33"/>
    <w:rsid w:val="6F60676D"/>
    <w:rsid w:val="6FF670D1"/>
    <w:rsid w:val="73135A6C"/>
    <w:rsid w:val="73245D03"/>
    <w:rsid w:val="73941BBE"/>
    <w:rsid w:val="748051BB"/>
    <w:rsid w:val="74AF784E"/>
    <w:rsid w:val="74E27C24"/>
    <w:rsid w:val="77733737"/>
    <w:rsid w:val="77B37656"/>
    <w:rsid w:val="77DC7EFC"/>
    <w:rsid w:val="78331527"/>
    <w:rsid w:val="78D14237"/>
    <w:rsid w:val="7AB4796D"/>
    <w:rsid w:val="7B44462F"/>
    <w:rsid w:val="7DE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">
    <w:name w:val="font61"/>
    <w:basedOn w:val="3"/>
    <w:qFormat/>
    <w:uiPriority w:val="0"/>
    <w:rPr>
      <w:rFonts w:hint="default" w:ascii="Times New Roman" w:hAnsi="Times New Roman" w:cs="Times New Roman"/>
      <w:color w:val="000000"/>
      <w:sz w:val="37"/>
      <w:szCs w:val="37"/>
      <w:u w:val="none"/>
    </w:rPr>
  </w:style>
  <w:style w:type="character" w:customStyle="1" w:styleId="7">
    <w:name w:val="font71"/>
    <w:basedOn w:val="3"/>
    <w:autoRedefine/>
    <w:qFormat/>
    <w:uiPriority w:val="0"/>
    <w:rPr>
      <w:rFonts w:ascii="微软雅黑" w:hAnsi="微软雅黑" w:eastAsia="微软雅黑" w:cs="微软雅黑"/>
      <w:color w:val="000000"/>
      <w:sz w:val="37"/>
      <w:szCs w:val="37"/>
      <w:u w:val="none"/>
    </w:rPr>
  </w:style>
  <w:style w:type="character" w:customStyle="1" w:styleId="8">
    <w:name w:val="font51"/>
    <w:basedOn w:val="3"/>
    <w:qFormat/>
    <w:uiPriority w:val="0"/>
    <w:rPr>
      <w:rFonts w:hint="default" w:ascii="Arial" w:hAnsi="Arial" w:cs="Arial"/>
      <w:color w:val="000000"/>
      <w:sz w:val="21"/>
      <w:szCs w:val="21"/>
      <w:u w:val="none"/>
    </w:rPr>
  </w:style>
  <w:style w:type="character" w:customStyle="1" w:styleId="9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37"/>
      <w:szCs w:val="37"/>
      <w:u w:val="none"/>
    </w:rPr>
  </w:style>
  <w:style w:type="character" w:customStyle="1" w:styleId="10">
    <w:name w:val="font81"/>
    <w:basedOn w:val="3"/>
    <w:autoRedefine/>
    <w:qFormat/>
    <w:uiPriority w:val="0"/>
    <w:rPr>
      <w:rFonts w:ascii="微软雅黑" w:hAnsi="微软雅黑" w:eastAsia="微软雅黑" w:cs="微软雅黑"/>
      <w:color w:val="000000"/>
      <w:sz w:val="40"/>
      <w:szCs w:val="40"/>
      <w:u w:val="none"/>
    </w:rPr>
  </w:style>
  <w:style w:type="character" w:customStyle="1" w:styleId="11">
    <w:name w:val="font101"/>
    <w:basedOn w:val="3"/>
    <w:autoRedefine/>
    <w:qFormat/>
    <w:uiPriority w:val="0"/>
    <w:rPr>
      <w:rFonts w:ascii="微软雅黑" w:hAnsi="微软雅黑" w:eastAsia="微软雅黑" w:cs="微软雅黑"/>
      <w:color w:val="000000"/>
      <w:sz w:val="37"/>
      <w:szCs w:val="37"/>
      <w:u w:val="none"/>
    </w:rPr>
  </w:style>
  <w:style w:type="character" w:customStyle="1" w:styleId="12">
    <w:name w:val="font11"/>
    <w:basedOn w:val="3"/>
    <w:autoRedefine/>
    <w:qFormat/>
    <w:uiPriority w:val="0"/>
    <w:rPr>
      <w:rFonts w:hint="default" w:ascii="Times New Roman" w:hAnsi="Times New Roman" w:cs="Times New Roman"/>
      <w:color w:val="000000"/>
      <w:sz w:val="37"/>
      <w:szCs w:val="37"/>
      <w:u w:val="none"/>
    </w:rPr>
  </w:style>
  <w:style w:type="character" w:customStyle="1" w:styleId="13">
    <w:name w:val="font91"/>
    <w:basedOn w:val="3"/>
    <w:autoRedefine/>
    <w:qFormat/>
    <w:uiPriority w:val="0"/>
    <w:rPr>
      <w:rFonts w:ascii="微软雅黑" w:hAnsi="微软雅黑" w:eastAsia="微软雅黑" w:cs="微软雅黑"/>
      <w:color w:val="000000"/>
      <w:sz w:val="37"/>
      <w:szCs w:val="3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2023-12-19T04:56:00Z</dcterms:created>
  <dc:creator>Administrator</dc:creator>
  <cp:lastModifiedBy>布凡</cp:lastModifiedBy>
  <dcterms:modified xsi:type="dcterms:W3CDTF">2024-02-21T03:01:55Z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FCD3E66396E24948AADD6CDEF15BE3B4_12</vt:lpwstr>
  </property>
</Properties>
</file>