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邵阳市小广告发布管理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若干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规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定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草案修改第二稿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第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一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条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【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适用范围界定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  <w:t>本规定适用于本市行政区域内城市建成区以及县（市）人民政府划定并公布的其他实行城市化管理区域。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本规定所称小广告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发布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，是指单位或个人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利用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公共场所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公共设施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或者其他设施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张贴、散发卡片、传单或者涂写、刻画图文信息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行为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overflowPunct w:val="0"/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第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条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【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部门职责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市、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县（市、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人民政府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应当组织城市管理、市场监督管理、公安、工业和信息化等行政管理部门建立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综合协调机制和案件线索移送制度，统筹推进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小广告发布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工作。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城市管理和综合执法部门(以下简称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城市管理部门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)负责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所在地范围内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张贴、散发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涂写、刻画图文信息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小广告违法行为的查处工作。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市场监督管理部门应当加强户外广告的日常监督管理，依法查处发布违法内容的户外广告行为。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公安机关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负责对</w:t>
      </w:r>
      <w:r>
        <w:rPr>
          <w:rFonts w:hint="eastAsia" w:ascii="仿宋" w:hAnsi="仿宋" w:eastAsia="仿宋" w:cs="仿宋"/>
          <w:bCs/>
          <w:sz w:val="32"/>
          <w:szCs w:val="32"/>
        </w:rPr>
        <w:t>涉嫌违法犯罪小广告的立案查处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第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条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【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疏堵结合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城市管理部门应当指导辖区内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街道办事处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乡镇人民政府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  <w:t>参照城市市容市貌标准和环境保护要求，综合考虑交通、城乡容貌等因素，听取周边群众意见后合理设置公共信息栏，公共信息栏按照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“属地管理”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原则进行</w:t>
      </w:r>
      <w:r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  <w:t>日常维护。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  <w:t>实施物业服务的区域在听取业主的意见后，可以在物业管理区域内设置公共信息栏。</w:t>
      </w:r>
    </w:p>
    <w:p>
      <w:pPr>
        <w:pStyle w:val="6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  <w:t>公共信息栏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的制作、安装应当符合相应的技术要求和质量标准，不得粗制滥造；同时做到定期维修、保养，确保整齐、安全、美观。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第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条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【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禁止行为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】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禁止单位和个人在</w:t>
      </w:r>
      <w:r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  <w:t>公共信息栏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以外的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办公楼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居民小区外墙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电梯、门牌、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楼道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公共厕所外墙、内饰，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以及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公共区域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树木、电杆、地面或者其他设施上采取张贴、刻画、喷涂等方式，发布影响市容环境的小广告；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禁止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未经对方同意，向其住宅、商铺、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酒店房间、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交通工具等发送小广告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第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五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条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【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限制通信措施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违反本规定发布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的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小广告中标明通讯号码的，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由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城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市管理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部门移送</w:t>
      </w:r>
      <w:r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  <w:t>工业和信息化部门督促电信业务经营者、互联网信息服务提供者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按照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服务协议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予以暂停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通讯服务。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暂停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通讯服务期间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及重新开通号码等所需费用由违法行为人承担。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第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六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条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【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属地清理责任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 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街道办事处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乡镇人民政府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）和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begin"/>
      </w:r>
      <w:r>
        <w:rPr>
          <w:rFonts w:hint="eastAsia" w:ascii="华文仿宋" w:hAnsi="华文仿宋" w:eastAsia="华文仿宋" w:cs="华文仿宋"/>
          <w:sz w:val="32"/>
          <w:szCs w:val="32"/>
        </w:rPr>
        <w:instrText xml:space="preserve"> HYPERLINK "https://baike.baidu.com/item/%E5%B1%85%E6%B0%91%E5%A7%94%E5%91%98%E4%BC%9A/10847772?fromModule=lemma_inlink" \t "_blank" </w:instrTex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separate"/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居</w: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村</w: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民委员会</w: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物业服务企业、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经营管理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单位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或经营管理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人发现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本规定第四条禁止行为的，可以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要求行为人立即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清除，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行为人拒不清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除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的，向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属地城市管理部门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报告。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行为人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不能及时清理的，按下列规定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进行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清理：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jc w:val="left"/>
        <w:textAlignment w:val="auto"/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333333"/>
          <w:kern w:val="0"/>
          <w:sz w:val="32"/>
          <w:szCs w:val="32"/>
        </w:rPr>
        <w:t>（一）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居民住宅区内的小广告，实行物业管理的，由物业服务企业负责清理；未实行物业管理的，由街道办事处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乡镇人民政府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）和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begin"/>
      </w:r>
      <w:r>
        <w:rPr>
          <w:rFonts w:hint="eastAsia" w:ascii="华文仿宋" w:hAnsi="华文仿宋" w:eastAsia="华文仿宋" w:cs="华文仿宋"/>
          <w:sz w:val="32"/>
          <w:szCs w:val="32"/>
        </w:rPr>
        <w:instrText xml:space="preserve"> HYPERLINK "https://baike.baidu.com/item/%E5%B1%85%E6%B0%91%E5%A7%94%E5%91%98%E4%BC%9A/10847772?fromModule=lemma_inlink" \t "_blank" </w:instrTex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separate"/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居</w: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村</w: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民委员会</w:t>
      </w:r>
      <w:r>
        <w:rPr>
          <w:rFonts w:hint="eastAsia" w:ascii="华文仿宋" w:hAnsi="华文仿宋" w:eastAsia="华文仿宋" w:cs="华文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组织清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除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jc w:val="left"/>
        <w:textAlignment w:val="auto"/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color w:val="333333"/>
          <w:kern w:val="0"/>
          <w:sz w:val="32"/>
          <w:szCs w:val="32"/>
        </w:rPr>
        <w:t>（二）</w:t>
      </w:r>
      <w:r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  <w:t>商业综合体、医疗机构、学校、景区、交通场站、沿街商铺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的小广告由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经营管理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单位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或经营管理人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组织清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除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jc w:val="left"/>
        <w:textAlignment w:val="auto"/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333333"/>
          <w:kern w:val="0"/>
          <w:sz w:val="32"/>
          <w:szCs w:val="32"/>
          <w:lang w:eastAsia="zh-CN"/>
        </w:rPr>
        <w:t>（三）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施工现场围挡、围墙的违法小广告，由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现场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施工单位负责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清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  <w:t>除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第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七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条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【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罚则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  <w:t>违反本规定第四条禁止行为的，由城市管理部门责令限期清除；逾期不清除的，处一千元以下的罚款，并由城市管理部门代为清除，所需费用由违法行为人承担；造成损失的，由违法行为人依法承担赔偿责任。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  <w:t>对第四条第一款的“张贴、刻画、喷涂”违法行为，城市管理部门可以依照违法行为人申请，在完成指定的清理违法小广告社会服务后，从轻或减免罚款；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  <w:t>单位和个人发布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>“涉恐、涉黄、涉毒、涉赌”</w:t>
      </w:r>
      <w:r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32"/>
          <w:szCs w:val="32"/>
          <w:lang w:val="en-US" w:eastAsia="zh-CN"/>
        </w:rPr>
        <w:t>等涉嫌违法犯罪的小广告，由公安机关、市场监督管理等主管部门依照有关法律、法规规定进行查处；</w:t>
      </w:r>
    </w:p>
    <w:p>
      <w:pPr>
        <w:pStyle w:val="6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3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第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八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</w:rPr>
        <w:t>条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【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val="en-US" w:eastAsia="zh-CN"/>
        </w:rPr>
        <w:t>实施日期</w:t>
      </w:r>
      <w:r>
        <w:rPr>
          <w:rFonts w:hint="eastAsia" w:ascii="华文中宋" w:hAnsi="华文中宋" w:eastAsia="华文中宋" w:cs="华文中宋"/>
          <w:b w:val="0"/>
          <w:bCs w:val="0"/>
          <w:color w:val="333333"/>
          <w:kern w:val="0"/>
          <w:sz w:val="32"/>
          <w:szCs w:val="32"/>
          <w:lang w:eastAsia="zh-CN"/>
        </w:rPr>
        <w:t>】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本规定自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日起施行。</w:t>
      </w:r>
    </w:p>
    <w:p>
      <w:pPr>
        <w:pStyle w:val="6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YjAyYjJiMGM1OTdhYzM0ZDkwMzIwOGU2ZmY3NWQifQ=="/>
  </w:docVars>
  <w:rsids>
    <w:rsidRoot w:val="58645BF1"/>
    <w:rsid w:val="13375B96"/>
    <w:rsid w:val="16412621"/>
    <w:rsid w:val="2752441B"/>
    <w:rsid w:val="3D9848F1"/>
    <w:rsid w:val="3E9C03A9"/>
    <w:rsid w:val="414F176A"/>
    <w:rsid w:val="58E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widowControl w:val="0"/>
      <w:autoSpaceDE w:val="0"/>
      <w:autoSpaceDN w:val="0"/>
      <w:spacing w:before="0" w:after="120" w:line="480" w:lineRule="auto"/>
      <w:ind w:left="420" w:leftChars="200" w:right="0"/>
      <w:jc w:val="left"/>
    </w:pPr>
    <w:rPr>
      <w:rFonts w:ascii="Times New Roman" w:hAnsi="Times New Roman" w:eastAsia="仿宋_GB2312" w:cs="仿宋_GB2312"/>
      <w:sz w:val="22"/>
      <w:szCs w:val="24"/>
      <w:lang w:val="zh-CN" w:eastAsia="zh-CN" w:bidi="zh-CN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1328</Words>
  <Characters>1328</Characters>
  <Lines>0</Lines>
  <Paragraphs>0</Paragraphs>
  <TotalTime>52</TotalTime>
  <ScaleCrop>false</ScaleCrop>
  <LinksUpToDate>false</LinksUpToDate>
  <CharactersWithSpaces>1348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2023-04-03T07:25:00Z</dcterms:created>
  <dc:creator>俊彦</dc:creator>
  <cp:lastModifiedBy>旧时光·不见旧人</cp:lastModifiedBy>
  <dcterms:modified xsi:type="dcterms:W3CDTF">2023-04-10T02:43:30Z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73E50C807B7C48848F7A62A3A34B428F_13</vt:lpwstr>
  </property>
</Properties>
</file>